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45"/>
      </w:tblGrid>
      <w:tr w:rsidR="00187319" w:rsidRPr="00187319" w:rsidTr="00187319">
        <w:trPr>
          <w:trHeight w:val="31680"/>
          <w:tblCellSpacing w:w="0" w:type="dxa"/>
        </w:trPr>
        <w:tc>
          <w:tcPr>
            <w:tcW w:w="926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87319" w:rsidRPr="00187319" w:rsidRDefault="00187319" w:rsidP="001873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"http://ipk.kuz-edu.ru/index.php?option=com_content&amp;view=article&amp;id=961&amp;Itemid=339" \t "_blank" </w:instrTex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174F63"/>
                <w:sz w:val="24"/>
                <w:szCs w:val="24"/>
                <w:lang w:eastAsia="ru-RU"/>
              </w:rPr>
              <w:t>Административные регламенты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87319" w:rsidRPr="00187319" w:rsidRDefault="00187319" w:rsidP="001873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Порядок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 г. № 276)</w:t>
              </w:r>
            </w:hyperlink>
          </w:p>
          <w:p w:rsidR="00187319" w:rsidRPr="00187319" w:rsidRDefault="00187319" w:rsidP="001873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подготовке аттестационных материалов педагогических работников организаций, осуществляющих образовательную деятельность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состав аттестационных материалов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(образец размещен на официальном сайте департамента образования и науки Кемеровской области </w:t>
            </w:r>
            <w:hyperlink r:id="rId7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http</w:t>
              </w:r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://образование42.рф</w:t>
              </w:r>
            </w:hyperlink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на сайте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http</w:t>
              </w:r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ipk</w:t>
              </w:r>
              <w:proofErr w:type="spellEnd"/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kuz</w:t>
              </w:r>
              <w:proofErr w:type="spellEnd"/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любой документ</w:t>
            </w: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подтверждающий наличие первой или высшей квалификационной категории,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если она была ранее установлена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педагогическому работнику</w:t>
            </w: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(копия аттестационного листа, копия трудовой книжки, копия выписки из приказа об установлении квалификационной категории и т.п.). Обращаем ваше внимание, что </w:t>
            </w: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предоставляется один документ!!!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В состав аттестационных материалов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включить документы</w:t>
            </w: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подтверждающие результаты педагогической деятельности (например,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информационно-аналитическая справка</w:t>
            </w: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подписанная руководителем 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или</w:t>
            </w: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документов). Наличие этих документов является подтверждением достоверности предоставленной в заявлении информации,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организации.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Кроме того, в случае необходимости эксперты имеют право запросить дополнительные материалы и информацию у педагогического работника или его работодателя.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Аттестационные материалы подаются одним из способов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 или Почтой России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(письмом с уведомлением) направляются в адрес ГУ «Областной центр мониторинга качества образования»,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(650000, г. Кемерово, ул.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 телефон 8(3842) 58-63-37)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электронной почте </w:t>
            </w:r>
            <w:hyperlink r:id="rId9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kemocpom</w:t>
              </w:r>
            </w:hyperlink>
            <w:hyperlink r:id="rId10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@</w:t>
              </w:r>
            </w:hyperlink>
            <w:hyperlink r:id="rId11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mail</w:t>
              </w:r>
            </w:hyperlink>
            <w:hyperlink r:id="rId12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.</w:t>
              </w:r>
            </w:hyperlink>
            <w:hyperlink r:id="rId13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материалы или информация по запросам экспертов может быть представлена одним из способов: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 экспертизы профессиональной деятельности работников образования (г. Кемерово, ул. Тухачевского, 23,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телефон 8(3842) 31-02-01)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электронной почте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centratt</w:t>
              </w:r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@</w:t>
              </w:r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yandex</w:t>
              </w:r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eastAsia="ru-RU"/>
                </w:rPr>
                <w:t>.</w:t>
              </w:r>
              <w:r w:rsidRPr="00187319">
                <w:rPr>
                  <w:rFonts w:ascii="Times New Roman" w:eastAsia="Times New Roman" w:hAnsi="Times New Roman" w:cs="Times New Roman"/>
                  <w:b/>
                  <w:bCs/>
                  <w:color w:val="174F63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составлению заявления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Заявление предоставляется в печатном виде.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В строке о наличии квалификационной категории необходимо указать срок действия квалификационной категории (число, месяц год начала и окончания срока).</w:t>
            </w:r>
          </w:p>
          <w:p w:rsidR="00187319" w:rsidRPr="00187319" w:rsidRDefault="00187319" w:rsidP="0018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При заполнении строки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«Основанием для аттестации на указанную в заявлении квалификационную категорию считаю следующие результаты работы»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необходимо руководствоваться основаниями для установления первой или высшей квалификационной категории, указанными в п. 36 и 37 Порядка проведения аттестации педагогических работников организаций, осуществляющих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(утв. приказом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№276 от 7 апреля 2014 года).</w:t>
            </w:r>
          </w:p>
          <w:p w:rsidR="00187319" w:rsidRPr="00187319" w:rsidRDefault="00187319" w:rsidP="00187319">
            <w:pPr>
              <w:keepNext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Основания для установления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первой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квалификационной категории: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Стабильные положительные результаты освоения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организацией;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№662;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Выявление развития у обучающихся способностей к научной (интеллектуальной), творческой, физкультурно-спортивной деятельности;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  <w:p w:rsidR="00187319" w:rsidRPr="00187319" w:rsidRDefault="00187319" w:rsidP="00187319">
            <w:pPr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Основания для установления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высшей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квалификационной категории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Достижение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динамики результатов освоения образовательных программ по итогам мониторингов, проводимых образовательной организацией;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662;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  <w:p w:rsidR="00187319" w:rsidRPr="00187319" w:rsidRDefault="00187319" w:rsidP="00187319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  <w:p w:rsidR="00187319" w:rsidRPr="00187319" w:rsidRDefault="00187319" w:rsidP="00187319">
            <w:pPr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Обращаем ваше внимание, что критерии для установления первой и высшей квалификационной категории существенно отличаются, во-первых, по количеству, во-вторых, по формулировкам.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деятельности, фиксацию владения современными образовательными технологиями, выполнение определенных видов деятельности (методическая, инновационная, участие в конкурсах и др.), в то время как критерии для установления высшей квалификационной категории направлены на выявление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положительной динамики работы педагогов или фиксацию высоких стабильных положительных результатов, оценку результативности отдельных видов деятельности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(результативность применения современных образовательных технологий, методической работы инновационной деятельности, участия в конкурсах и т.д.)</w:t>
            </w:r>
          </w:p>
          <w:p w:rsidR="00187319" w:rsidRPr="00187319" w:rsidRDefault="00187319" w:rsidP="0018731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 необходимо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четко и кратко 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 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деятельности за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в соответствии с должностью и категорией, указанными в заявлении, последовательно раскрывая информацию в соответствии с критериями и показателями.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вам примерное содержание информации в заявлении, которая может отражать результаты работы по критериям и показателям для установления первой и высшей квалификационной категорий.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содержание заявления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первую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квалификационную категорию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18" w:type="dxa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6946"/>
            </w:tblGrid>
            <w:tr w:rsidR="00187319" w:rsidRPr="00187319" w:rsidTr="00187319">
              <w:tc>
                <w:tcPr>
                  <w:tcW w:w="2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информации в заявлении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Стабильные положительные результаты освоения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образовательных программ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по итогам мониторингов, проводимых организацией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отражаются результаты за весь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межаттестационный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(желательно по годам, в числовом выражении (проценты, баллы и др.)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Стабильные положительные результаты освоения обучающимися образовательных программ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по итогам мониторинга системы образования, проводимого в порядке, установленном постановлением Правительства РФ от 05.08.2013 г. №662: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обеспечение доступности общего образования и сохранение численности контингента, обучающегося по программам дополнительного образования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отражается реализация дополнительных общеразвивающих программ для детей дошкольного возраста, в том числе, не посещающих ДОО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отражается реализация дополнительных общеобразовательных программ, программ внеурочной деятельности и др., в том числе для детей с особыми образовательными потребностями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отражается информация по сохранению контингента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осваивающих дополнительные образовательные программы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 и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нформационное обеспечение образовательного процесса, в том числе размещение материалов на сайте ОО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осуществляется систематически или периодически; размещение материалов на сайте ОО, подготовка информационных стендов, школьных газет и иные способы информирования об образовательном процессе, в том числе ведение электронного журнала, электронного дневника и т.д.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результаты реализации педагогом коррекционных программ или программ работы с одаренными детьми, программ индивидуальной работы и т.д.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отражаются результаты работы в соответствии с ожидаемыми результатами, заложенными в соответствующих программах </w:t>
                  </w: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(желательно в процентах, долях и т.п.)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результаты применения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технологий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отражаются результаты по снижению заболеваемости, употреблению ПАВ и др. с учетом специфики деятельности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аттестуемого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создание безопасных условий реализации образовательного процесса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указывается на отсутствие или наличие жалоб,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случае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травматизма, несчастных случаев Информация по показателю предоставляется обязательно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результаты аттестации детей (ЕГЭ, ОГЭ, мониторинги предметных достижений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не предоставляется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отдельным должностям и предметам информация не предоставляется,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остальных случаях – доля прошедших процедуру аттестации в общем числе проходивших процедуру аттестации, средний ба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 в ср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авнении с муниципальным,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среднеобластным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общероссийским значением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не предоставляется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Выявление развития у обучающихся способностей к научной (интеллектуальной), творческой, физкультурно-спортивной деятельности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активность участия обучающихся в конференциях, интеллектуальных марафонах, олимпиадах, фестиваля, смотрах, конкурсах, выставках, спортивных соревнованиях и др.:</w:t>
                  </w:r>
                  <w:proofErr w:type="gramEnd"/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указывается доля обучающихся, в том числе по годам, уровень мероприятий (образовательной организации, муниципальный и т.д.), если есть – наличие побед, призовых мест,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лауреатства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т.д.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Создание условий для развития индивидуальных способностей обучающихся в процессе их обучения и воспитания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указывается информация о ведении кружков, секций, научных обществ, клубов, разработка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проектов и др.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владение современными образовательными технологиями, в том чисел ИКТ, совершенствование форм и методов обучения и воспитания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работа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сетевых интернет-сообществах (с указанием ссылок)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ведение собственных блогов, сайтов;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публикаций на сайтах профессиональных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интернет-сообществ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 менее 3-х);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материалов в региональном депозитарии электронных образовательных ресурсов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работе аттестационных, экспертных комиссий, жюри, в судействе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указываются годы и уровни участия (уровень образовательной организации, муниципальный, региональный и др.)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транслирование опыта практических результатов профессиональной 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работе методических объединений педагогических работников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 уровень методического объединения (образовательной организации, районного и др.), руководство его работой или участие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инновационной (экспериментальной) деятельности (работа на инновационных площадка, в творческих группах, руководство проектами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(не детскими)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идр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.)</w:t>
                  </w:r>
                  <w:proofErr w:type="gramEnd"/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 уровень деятельности (ОО, муниципальный региональный и т.д.), степень участия (участие, руководство)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профессиональных конкурсах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 год, конкурс, его уровень (ОО, муниципальный и т.д.), результаты участия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награды, полученные в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межаттестационный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период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указываются год вручения, уровень (ОО, муниципальный и т.д.)</w:t>
                  </w:r>
                </w:p>
              </w:tc>
            </w:tr>
          </w:tbl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содержание заявления</w:t>
            </w:r>
          </w:p>
          <w:p w:rsidR="00187319" w:rsidRPr="00187319" w:rsidRDefault="00187319" w:rsidP="0018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высшую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квалификационную категорию</w:t>
            </w:r>
          </w:p>
          <w:p w:rsidR="00187319" w:rsidRPr="00187319" w:rsidRDefault="00187319" w:rsidP="0018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9918" w:type="dxa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6946"/>
            </w:tblGrid>
            <w:tr w:rsidR="00187319" w:rsidRPr="00187319" w:rsidTr="00187319">
              <w:tc>
                <w:tcPr>
                  <w:tcW w:w="2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и показатели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информации в заявлении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Достижение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положительной динамики результатов освоения образовательных программ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по итогам мониторингов, проводимых образовательной организацией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отражаются результаты за весь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межаттестационный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(желательно по годам, в числовом выражении (проценты, баллы и др.)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Достижение обучающимися положительных результатов освоения образовательных программ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по итогам мониторинга системы образования, проводимого в порядке, установленном постановлением Правительства РФ от 05.08.2013 г. № 662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обеспечение доступности общего образования и сохранение численности контингента, обучающегося по программам дополнительного образования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отражается динамика роста числа обучающихся, охваченных дополнительными общеразвивающими программами для детей дошкольного возраста, в том числе детей, не посещающих ДОО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отражается динамика роста числа детей, охваченных дополнительными общеобразовательными программами, программами внеурочной деятельности т др., в том числе детей с особыми образовательными потребностями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отражается динамика роста числа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осваивающих дополнительные образовательные программы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информационное обеспечение образовательного процесса, в том числе размещение материалов на сайте ОО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осуществляется систематически или периодически;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материалов на сайте ОО, подготовка информационных стендов, школьных газет и иные способы информирования об образовательном процессе, в том числе ведение электронного журнала, электронного дневника и т.д.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результаты реализации педагогом коррекционных программ или программ 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работы с одаренными детьми, программ индивидуальной работы и т.д.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отражаются результаты работы в соответствии с ожидаемыми результатами, заложенными в соответствующих программах (желательно в процентах, долях и т.п.)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результаты применения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технологий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отражаются результаты по снижению заболеваемости, употреблению ПАВ и др. с учетом специфики деятельности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аттестуемого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создание безопасных условий реализации образовательного процесса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Указывается на отсутствие или наличие жалоб,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случае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травматизма, несчастных случаев Информация по показателю предоставляется обязательно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результаты аттестации детей (ЕГЭ, ОГЭ, мониторинги предметных достижений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не предоставляется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отдельным должностям и предметам информация не предоставляется,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остальных случаях – доля прошедших процедуру аттестации в общем числе проходивших процедуру аттестации, средний ба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 в ср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авнении с муниципальным,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среднеобластным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общероссийским значением</w:t>
                  </w:r>
                </w:p>
              </w:tc>
            </w:tr>
            <w:tr w:rsidR="00187319" w:rsidRPr="00187319" w:rsidTr="00187319"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(в том числе профессиональное)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не предоставляется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Выявление и развитие у обучающихся способностей к научной (интеллектуальной), творческой, физкультурно-спортивной деятельности, а также их участие в олимпиадах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результативность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участия обучающихся в конференциях, интеллектуальных марафонах, олимпиадах, фестивалях, смотрах, конкурсах, выставках, спортивных соревнованиях и др.</w:t>
                  </w:r>
                  <w:proofErr w:type="gramEnd"/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указываются результаты участия обучающихся, в том числе по годам, уровень мероприятий (образовательной организации, муниципальный и т.д.), доля обучающихся, принимающих участие в данных мероприятиях по годам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результативность использования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современных образовательных технологий, в том числе ИКТ, совершенствования форм и методов обучения и воспитания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Отражается результативность использования СОТ, желательно в процентах, баллах и т.д.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работа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сетевых интернет-сообществах (с указанием ссылок)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ведение собственных блогов, сайтов;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публикаций на сайтах профессиональных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интернет-сообществ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 менее 3-х);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материалов в региональном депозитарии электронных образовательных ресурсов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инновационной (экспериментальной) деятельности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отражается работа на инновационных площадках, в творческих группах, руководство </w:t>
                  </w: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проектами (</w:t>
                  </w: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 детскими</w:t>
                  </w: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 т.д. с указанием уровня (ОО, муниципальный и т.д.) и степени участия (руководство, участие) и кратким описанием результатов</w:t>
                  </w:r>
                  <w:proofErr w:type="gramEnd"/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Показатель: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работе аттестационных, экспертных комиссий, жюри, в судействе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указываются годы и уровни участия (уровень образовательной организации, муниципальный, региональный и др.)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транслирование опыта практических результатов профессиональной деятельности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награды, полученные в </w:t>
                  </w:r>
                  <w:proofErr w:type="spellStart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межаттестационный</w:t>
                  </w:r>
                  <w:proofErr w:type="spellEnd"/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период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указываются год вручения, уровень (ОО, муниципальный и т.д.)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 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работе методических объединений педагогических работников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 уровень методического объединения (образовательной организации, районного и др.), руководство его работой или участие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участие в разработке программно-методического сопровождения образовательного процесса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отражается наличие личных программно-методических разработок (с внешней рецензией)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рабочих группах по разработке программно-методического обеспечения с указанием уровня (ОО, </w:t>
                  </w:r>
                  <w:proofErr w:type="gramStart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</w:t>
                  </w:r>
                  <w:proofErr w:type="gramEnd"/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т.д.)</w:t>
                  </w:r>
                </w:p>
              </w:tc>
            </w:tr>
            <w:tr w:rsidR="00187319" w:rsidRPr="00187319" w:rsidTr="00187319">
              <w:tc>
                <w:tcPr>
                  <w:tcW w:w="99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Показатель: </w:t>
                  </w:r>
                  <w:r w:rsidRPr="001873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результативность участия в профессиональных конкурсах</w:t>
                  </w:r>
                </w:p>
                <w:p w:rsidR="00187319" w:rsidRPr="00187319" w:rsidRDefault="00187319" w:rsidP="00187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 год, конкурс, его уровень (ОО, муниципальный и т.д.), результаты участия</w:t>
                  </w:r>
                </w:p>
              </w:tc>
            </w:tr>
          </w:tbl>
          <w:p w:rsidR="00187319" w:rsidRPr="00187319" w:rsidRDefault="00187319" w:rsidP="0018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(число, месяц, год). Образец:</w:t>
            </w:r>
          </w:p>
          <w:p w:rsidR="00187319" w:rsidRPr="00187319" w:rsidRDefault="00187319" w:rsidP="0018731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воспитатель МДОУ «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Тутальский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детский сад»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муниципального района, 01.09.1995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строке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«Образование» 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(когда и какое образовательное учреждение профессионального образования окончил, полученная специальность и квалификация) указать специальность по образованию и квалификацию (по диплому об образовании). Образец: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2005 год, ОГОУ «Томский государственный педагогический колледж» по специальности «Дошкольное образование» и квалификации «Воспитатель детей дошкольного возраста».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строке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«Сведения о повышении квалификации за последние 3 года до прохождения аттестации» (для тех, кто проходил курсы повышения квалификации до 1 сентября 2013 года, но не ранее января 2010 года – 5 лет) 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образовательного учреждения (организации), в котором аттестуемый проходил повышение квалификации, наименование программы повышения квалификации, дату прохождения повышения квалификации.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Образец: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2012 год, ГОУ ДП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О(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ПК)С «Кузбасский региональный институт повышения квалификации и переподготовки работников образования», «Психолого-педагогические аспекты развития системы образования», 126 часов;</w:t>
            </w:r>
            <w:r w:rsidRPr="00187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2014 год, ГОУ ДПО(ПК)С «Кузбасский региональный институт повышения квалификации и переподготовки работников образования», «Теория и практика дошкольного образования», 144 часа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строке</w:t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«Имею следующие награды, звания, ученую степень, ученое звание» 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полное наименование наград и год присуждения; полное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ученой степени, наименование учреждения, где состоялась защита диссертации, указывать тему диссертационной работы, год ее защиты; полное наименование ученого звания и год присуждения.</w:t>
            </w:r>
          </w:p>
          <w:p w:rsidR="00187319" w:rsidRPr="00187319" w:rsidRDefault="00187319" w:rsidP="0018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вышеперечисленное сделает ваше заявление хорошо аргументированным и обоснованным и поможет членам аттестационной комиссии, эксперту увидеть и зафиксировать уровень вашей профессиональной квалификации.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319" w:rsidRPr="00187319" w:rsidRDefault="00187319" w:rsidP="001873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 К ПОРЯДКУ ПРОВЕДЕНИЯ АТТЕСТАЦИИ ПЕДАГОГИЧЕСКИХ РАБОТНИКОВ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по регулированию вопросов, связанных с аттестацией педагогических работников, осуществляющих образовательную деятельность».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Утвержден новый Порядок проведения аттестации педагогических работников, заре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гистрированный Министерством юстиции Российской Федерации 23 мая 2014 г., регистрационный № 32408 (далее — Порядок атте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стации).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признается утратившим силу приказ Мини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стерства образования и науки Российской Федерации от 24 марта 2010 г. № 209 «О порядке аттестации педагогических работников государственных и муниципальных образовательных учреждений», который до этого времени применялся в части, не противоречащей статье 49 Федерального закона от 29 декабря 2012 г. № 273-ФЭ «Об образовании в Российской Федерации», т. е. только в той части, которая связана с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аттестации для установления соответствия уровня квалификации педагогических работников тре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бованиям, предъявляемым к первой или высшей квалификационным категориям, проводимой на основании заявления педагогического работника.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с целью подтверждения соответствия их занимаемой должности с 1 сентября 2013 г. факти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 была приостановлена, поскольку положения приказа Мини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стерства образования и науки Российской Федерации от 24 марта 2010 г. № 209 в этой части вступили в противоречие с положениями статьи 49 Федерального закона «Об образовании в Российской Феде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рации» от 29 декабря 2012 г. № 273 «Об образовании в Российской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 и применяться уже не могли, поскольку аттестационные комиссии, сформированные на федеральном уровне и на уровне субъекта Российской Федерации, со дня вступления этого закона в силу утратили право на проведение аттестации этого вида.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же время аттестационные комиссии образовательных учреж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проводить аттестацию педагогических работников с целью подтверждения соответствия их занимаемой должности с 1 сентя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бря 2013 г. не могли из-за отсутствия порядка регулирования по ее проведению.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Учитывая, что положения статьи 49 Федерального закона от 29 декабря 2012 г. № 273 применяются во взаимосвязи всех ее частей, то отнесение к полномочиям образовательных организаций права по формированию аттестационных комиссий не означает, что организации, осуществляющие образовательную деятельность, полу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чили одновременно право и по регулированию порядка проведения аттестации в целях подтверждения соответствия педагогических работников занимаемым ими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должностям.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четвертой указанной статьи определе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что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Порядок аттестации утвержден приказом Ми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нистерства образования и науки Российской Федерации по согла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сованию с Министерством труда и социальной защиты Российской Федерации, который в соответствии с порядком вступления в силу федеральных ведомственных нормативных правовых актов вводится в действие с 15 июня 2014 года, т. е. по истечении 10 дней после дня их официального опубликования 4 июня 2014 г. в «Российской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газете» № 124.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Учитывая, что ни статья 49 Федерального закона от 29 декабря 2012 г. № 273—ФЗ, ни приказ Министерства образования и науки Российской Федерации от 7 апреля 2014 г. № 276 не содержит указания на возможность иного регулирования Порядка аттестации педагогических работников, в том числе путем принятия органами государственной власти субъектов Российской Федерации положения об аттестации педагогических работников, то Порядок аттестации, утвержденный указанным выше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является ведомственным нормативным правовым актом прямого действия.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 Порядка аттестации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прежнего порядка проведения аттестации пе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дагогических работников, утвержденного приказом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24 марта 2010 г. № 209, который не применялся к  педагогическим работникам негосударственных (частных) обра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зовательных учреждений, а также к педагогическим работникам учреждений здравоохранения, социального обслуживания и иных организаций, не являющихся государственными или муниципаль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образовательными учреждениями, новый Порядок аттеста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применяется при аттестации педагогических работников всех организаций, осуществляющих образовательную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за исключением должностей педагогических работников, отнесенных к профессорско-преподавательскому составу, т. е. распространяется непосредственно на педагогических работников образовательных организаций, а также организаций, осуществляющих обучение (далее - организация).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настоящего Порядка аттестации к организациям, осуществляющим образовательную деятельность в соответствии с пунктом 20 статьи 2 Федерального закона от 29 декабря 2012 г. № 273-ФЗ, приравниваются индивидуальные предприниматели, осуществляющие образовательную деятельность.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педагогическим работникам, к которым применяется По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рядок аттестации, относятся работники, замещающие должности педагогических работников,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 образовательных организаций, утвержденной постановлением Правительства Российской Федерации от 8 августа 2013 г. № 678.</w:t>
            </w:r>
            <w:bookmarkStart w:id="0" w:name="_ftnref1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"http://uoprk.narod.ru/p24aa1.html" </w:instrTex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87319">
              <w:rPr>
                <w:rFonts w:ascii="Times New Roman" w:eastAsia="Times New Roman" w:hAnsi="Times New Roman" w:cs="Times New Roman"/>
                <w:b/>
                <w:bCs/>
                <w:color w:val="174F63"/>
                <w:sz w:val="24"/>
                <w:szCs w:val="24"/>
                <w:lang w:eastAsia="ru-RU"/>
              </w:rPr>
              <w:t>[1]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отметить, что в соответствии с новым Порядком атте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стации может проводиться аттестация тех педагогических работни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ков, которые замещают эти должности по совместительству в той же или иной организации, а также в случаях,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должности педагогических работников замещаются в порядке совмещения должностей, т. е. наряду с работой в той же организации, опреде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трудовым договором (к примеру, наряду с основной работой в должностях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организаций, их заместителей, руководителей структурных подразделений, а также наряду с основной работой в других должностях в той же организации (далее в целях аттестации - также педагогические работники).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аттестации педагогических работников в целях подтверждения соответствия их занимаемым должностям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уже отмечалось, аттестация педагогических работников в целях подтверждения соответствия их занимаемым должностям проводится аттестационными комиссиями, самостоятельно форми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руемыми организациями (далее - аттестационная комиссия орга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низации). Аттестационная комиссия организации, к примеру, может быть сформирована из числа работников организации, в которой работает педагогический работник, представителей коллегиальных органов управления, предусмотренных уставом организации.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коллегиальным органам управления согласно части 4 ст. 26 Федерального закона от 29 декабря 2012 г. № 273-ФЭ относятся: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(конференция) работников образовательной организации (в профессиональной образовательной организации — общее собрание (конференция) работников и обучающихся образо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вательной организации);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формироваться попечительский совет, управляющий со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вет, наблюдательный совет и другие коллегиальные органы управ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ления, предусмотренные уставом соответствующей образовательной организации.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Такое условие Порядком аттестации обусловлено требованиями части третьей ст. 82 ТК РФ в целях защиты прав педагогических работников, так как результаты аттестации могут послужить основанием для увольнения работников в соответствии с пунктом 3 части I статьи 81 ТК РФ.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при этом учесть, что увольнение по данному основа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или работу, соответствующую квалификации работника, так и вакантную нижестоящую должность или нижеоплачиваемую ра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боту), которую работник может выполнять с учетом его состояния здоровья (часть 3 статьи 81 ТК РФ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не допускается увольнение по данному основанию (т. е. в соответствии с частью 3 статьи 81 ТК РФ) педагогических работников из числа лиц, указанных в части четвертой статьи 261 ТК РФ (к примеру, женщины, имеющей ребенка-инвалида в воз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расте до 18 лет или малолетнего ребенка до 14 лет, и в ряде других случаев).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аттестации предусматривает категории педагогических работников, в отношении которых аттестация в целях подтверждения соответствия их занимаемым должностям не проводится (пункт 22 Порядка аттестации).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всего, в целях подтверждения соответствия занимаемым должностям не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аттестация педагогических работников, имеющих квалификационные категории (первую или высшую, а также вторую квалификационную категорию, поскольку срок ее действия у некоторых педагогических работников пока еще не истек).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проводиться аттестация в целях подтверждения соот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ветствия занимаемым должностям тех педагогических работников, которые проработали в занимаемой должности 2 и менее года в организации, в которой проводится аттестация, а тем более не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допустимо проведение аттестации педагогических работников «на входе в педагогическую профессию» после получения среднего или высшего профессионального образования по соответствующей специальности, что сейчас активно обсуждается в целях внедрения в педагогическом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сообществе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такая позиция не учитывает положения, предусмо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тренные частью четвертой статьи 70 ТК РФ (в редакции Феде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рального закона от 2 июля 2013 г. № 185-ФЗ), в соответствии с которой в течение одного года со дня получения профессио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образования соответствующего уровня испытание для впервые поступающих на работу по полученной специальности не устанавливается, тем более что в соответствии с частью 8 ст. 60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29 декабря 2012 г. № 273-ФЭ уровень про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фессионального образования и квалификация, указываемые в до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 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иное не установлено федеральными законами.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аттестации в пункте 22 предусматривает и другие категории педагогических работников, в отношении которых не проводится аттестация в целях подтверждения соответствия за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нимаемым ими должностям в течение определенного в этом же пункте времени: беременные женщины, женщины, находящиеся в отпуске по беременности и родам, лица, находящиеся в отпуске по уходу за ребенком до достижения им возраста трех лет, а также педагогические работники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отсутствовавшие на рабочем месте более четырех месяцев подряд в связи с заболеванием.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следует учесть, что недопустимость проведения аттеста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педагогических работников, указанных в этом пункте, касается только аттестации, проводимой в целях подтверждения соответствия педагогических работников занимаемым ими должностям.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лет. Пред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о возможности проведении для педагогических работников внеочередной аттестации, к примеру, в случае наличия жалоб на ненадлежащее исполнение педагогическим работником должностных обязанностей (в том числе имеющим квалификационную категорию) поддержки не нашли из-за отсутствия правовых оснований.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в этих случаях руководствоваться статьей 192 Тру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замечание, выговор, увольнение по соответствующим основаниям).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 для проведения аттестации педагогических работ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ников в целях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подтверждения соответствия занимаемым ими долж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ностям является представление работодателя. Прохождение в ходе аттестации квалификационных испытаний в письменной форме, как это осуществлялось в соответствии с ранее действовавшим порядком, новый Порядок аттестации не предусматривает. Для проведения аттестации на каждого педагогического работ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работодатель вносит в аттестационную комиссию организации представление, в котором дается мотивированная всесторонняя и объективная оценка профессиональных, деловых качеств, резуль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татов профессиональной деятельности педагогического работника по выполнению трудовых обязанностей, возложенных на него трудовым договором (пункты 10, 11 Порядка аттестации).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которые не согласны с оценкой работодателя, могут представить в аттестационную комиссию организации собственные сведения, характеризующие его профессиональную деятельность.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аттестации аттестационная комиссия организации в результате рассмотрения представления работодателя, сведений от педагогического работника, в том числе его ответов на возможные вопросы, поступившие к работнику в ходе аттестации, принимает одно из двух решений: соответствует занимаемой долж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ности; не соответствует занимаемой должности.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соответствии педагогического работника занимаемой должности принимается в случае, если за данное решение про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голосовало не менее половины членов аттестационной комиссии, присутствующих на заседании.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применения пункта 23 Порядка аттестации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II Порядка аттестации, регулирующем Порядок атте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стации педагогических работников, проводимой в целях подтверж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соответствия занимаемой должности, содержится пункт (23), закрепляющий за аттестационными комиссиями организаций еще одно полномочие, которое заключается в том, чтобы коллегиально рассматривать случаи, связанные с возможностью назначения на должности педагогических работников лиц, не имеющих специ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альной подготовки или стажа работы, установленных квалифи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кационными требованиями к той или иной должности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давать соответствующие рекомендации работодателю.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включен в Порядок аттестации в целях реализации положений, предусмотренных п. 9 «Общих положений» квалифи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кационных характеристик (приказ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 августа 2010 г. № 761 н), в соответствии с которым при решении работодателями вопросов комплектования кадров допускается при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на работу лиц, обладающих достаточным практическим опытом  и компетентностью, если уровень их специальной подготовки не отвечает квалификационным требованиям, предусмотренным ука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занными квалификационными характеристиками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соблюдении определенной этим пунктом процедуры.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закрепления в Порядке аттестации данного по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вызвана тем, что участились случаи, когда органы контроля и надзора, ссылаясь на часть первую статьи 84 ТК РФ, не всегда обоснованно выносят предписания о необходимости прекращения трудовых договоров с учителями, воспитателями, другими педа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гогическими работниками по пункту 11 части первой статьи 77 ТК РФ в связи с отсутствием у них соответствующего документа об образовании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 образования, соответствующего направлению подготовки, предъявляемому к должности работника в соответствии с квалификационной характеристикой.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Необоснованность таких требований, как правило, подтверж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дается тем, что: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O  приказ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 августа 2010 г. № 761н, утверждающий квалификационные характеристики, со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держащие требования к квалификации, в том числе к направлению подготовки, вступил в силу только 31 октября 2010 г., т. е. по исте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чении 10 дней после его официального опубликования в «Российской газете» 20 октября 2010 г., в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к работникам образования, принятым на соответствующие должности до даты вступления это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приказа в силу, требования к квалификации, предусмотренные в квалификационных характеристиках, предъявляться не могут;1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частью первой статьи 84 прекращение трудовых отношений предусматривается лишь в случаях, когда из-за отсутствия докумен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об образовании исключается возможность продолжения работы в занимаемой должности;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учителя, воспитатели, другие педагогические работники, которые по различным причинам вынуждены выполнять педагоги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ческую работу не по профилю полученного высшего или среднего профессионального образования, уже имеют значительный опыт работы в занимаемых должностях, кроме того, были приняты на должность до вступления приказа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 августа 2010 г. № 761н в силу. Не должны также являться основанием для применения части первой статьи 84 ТК РФ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прекращении трудовых договоров с пе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дагогическими работниками по причине отсутствия у них соответ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ствующего документа об образовании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требования, предусмотренные подпунктом «д» пункта 6 Положения о лицензировании образова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деятельности, утвержденного постановлением Правительства РФ от 28 октября 2013 г. № 966.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вывод может быть сделан на основании того, что согласно подпункту «д» пункта 6 указанного положения квалификация педа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работников, необходимая для осуществления образова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 по реализуемым образовательным программам, должна соответствовать требованиям статьи 46 Федерального закона «Об образовании в Российской Федерации», в соответствии с которой право на занятие педагогической деятельностью имеют лица, имеющие среднее профессиональное или высшее образование и отвечающие' квалификационным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указанным в квалификационных справочниках, и (или) профессиональным стандартам.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фактически законодатель отсылает нас к тем же квалификационным характеристикам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работников обра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Единого квалификационного справочника должностей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водителей, специалистов и служащих, которые в том числе содержат и п. 9 «Общих положений», о котором упоминалось выше.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Следовательно, работодатель, имея намерение принять на долж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педагогического работника-претендента, у которого отсутствует требуемое образование, но который, по мнению работодателя, об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ладает достаточным практическим опытом и компетентностью и мо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 выполнять работу в должности, вправе теперь, руководствуясь пунктом 9 «Общих положений» квалификационных характеристик и пунктом 23 Порядка аттестации, для получения соответствующей рекомендации обращаться в аттестационную комиссию организации, в полномочия которой вменена такая функция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создавая для решения таких вопросов специальную аттестационную комиссию.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Принимая во внимание, что возможность назначения претенден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та, не отвечающего установленным квалификационным требованиям, на должность педагогического работника в соответствии с п. 23 Порядка аттестации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с наличием опыта работы, то роль аттестационной комиссии будет состоять в оценке возмож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ностей претендента выполнять предусмотренные по этой должности обязанности с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опыта его предыдущей работы.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прием на работу в указанных случаях обусловлен также выполнением качественно и в полном объеме возложен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должностных обязанностей, чего заранее работодатель знать не может, то в целях проверки этих возможностей будущего работника аттестационная комиссия может также включить пред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об установлении при заключении трудового договора испытательного срока в порядке и на условиях, установленных статьей 70 ТК РФ.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же порядке на должность педагогического работника может быть принят выпускник, получивший среднее или высшее профессиональное образование, но претендующий на должность не по полученной специальности, поскольку в данном случае это не бу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 противоречить положениям части четвертой статьи 70 ТК РФ, которая не допускает установление испытательного срока в течение одного года для выпускников, только в случаях, когда они впервые поступает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по полученной специальности.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див его об этом в письменной форме не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с указанием причин, послуживших основанием для признания этого работника не выдержавшим испытание. Решение работодателя ра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ботник имеет право обжаловать в суде.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срок испытания истек, а работник продолжает работу, то он считается выдержавшим испытание, и последующее расторжение трудового договора допускается только на общих основаниях.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период испытания сам работник придет к выводу, что предложенная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Что касается педагогических работников организаций, квалифи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кация которых не соответствует требованиям к направлению про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фессиональной подготовки, предусмотренной квалификационными характеристиками: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и педагогика» или в области, соответствующей преподаваемому предмету, либо деятельности в образовательном учреждении (тем более, как было отмечено выше, такие требования до 31 октября 2010 г. к большей части педагогических работников не предъявлялись), то это не может явиться причиной для их увольнения в связи с несоответстви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работника занимаемой должности или выполняемой работе вследствие недостаточной квалификации, если это не подтверждено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их аттестации.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также учесть, что применение пункта 9 раздела «Об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щие положения» квалификационных характеристик должностей работников образования следует осуществлять без употребления слов «в порядке исключения» по аналогии с тем, как это было установлено приказом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 октября 2010 г. № 921н, которым внесены изменения в Порядок применения Единого квалификационного справочника должностей руководи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телей, специалистов и служащих,  утвержденный постановлением Минтруда России от 9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2004 г. № 9.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оформления результатов аттестации, проводимой в целях установления соответствия работников занимаемым ими должностям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такой аттестации осуществляется про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токолом, подписываемым председателем, заместителем председателя, секретарем и членами аттестационной комиссии организации, при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сутствовавшими на заседании,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хранится с представлениями, дополнительными сведениями, представленными самими педаго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гическими работниками, характеризующими их профессиональную деятельность (в случае их наличия), у работодателя.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20 Порядка аттестации на педагогиче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фамилии, имени, отчестве (при наличии) аттестуемого, наи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меновании его должности, дате заседания аттестационной комиссии.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отметить, что Порядком аттестации не преду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сматривается сохранение результатов аттестации педагогических работников, проводимой в целях подтверждения соответствия за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нимаемым ими должностям, и действующих в течение пяти лет по месту ее проведения, при переходе в другую организацию, исходя из чего работодатель по новому месту работы вправе осуществлять аттестацию таких педагогических работников на общих основаниях и с соблюдением условий, предусмотренных пунктом 22 указан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аттестации педагогических работников в целях установления квалификационной категории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проведения аттестация педагогических работников в целях установления квалификационной категории в соответствии с Порядком аттестации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с формированием аттестационных комиссий.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для аттестации педагогических работников организаций, находящихся в ведении федеральных органов исполнительной власти, конкретно установлено, что их аттестация в целях установления квалификационной категории осуществляется аттестационными комиссиями, формируемыми федеральными органами исполни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власти, в ведении которых эти организации находятся, то в отношении педагогических работников организаций, находящихся в ведении субъекта Российской Федерации, а также педагогических работников муниципальных и частных организаций, однозначно не определено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органы власти, действующие на территории субъекта РФ будут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наделены полномочиями по формированию аттестационных комиссий.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третьей статьи 49 Федерального закона от 29 декабря 2012 г. № 273-ФЭ решение по данному вопросу принимает орган государственной власти субъекта РФ, который вправе наделить полномочиями по формированию аттестационных комиссий как органы государственной власти субъектов Российской Федерации, в ведении которых непосредственно находятся орга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низации, осуществляющие образовательную деятельность (т. е. по принципу формирования аттестационных комиссий на федеральном уровне), так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 государственной власти, осуществляющий государственное управление в сфере образования, который может сформировать необходимое количество аттестационных комиссий, в том числе по территориальному принципу, по направлениям (профилям) деятельности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аттестуемых, по типам организаций, осу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ществляющих образовательную деятельность, и их ведомственной принадлежности.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целях органы исполнительной власти субъекта Россий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Федерации, в ведении которых находятся организации, осу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ществляющие образовательную деятельность, могут внести в орган государственной власти соответствующего субъекта РФ согласован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предложение по формированию аттестационных комиссий для проведения аттестации педагогических работников, поименованных в подразделе 2 раздела I Номенклатуры, в соответствии с Порядком аттестации.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аттестационных комиссий определяются их составы, регламент работы, а также условия привлечения специали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 для осуществления всестороннего анализа профессиональной деятельности педагогических работников, включая условия оплаты, компенсацию транспортных расходов и иные условия, на которых будет осуществляться привлечение специалистов.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аттестационных комиссий включается представитель соответствующего профессионального союза.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время, обеспечивать рассмо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трение их заявлений в срок не более 30 дней, проведение аттестации в течение периода, не превышающего 60 дней и с учетом срока действия ранее установленной квалификационной категории.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Порядком аттестации определено, что аттестация педагогических работников в целях установления первой или высшей квалифика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ционной категории проводится по их желанию на основании их заявлений, в которых указываются квалификационная категория и должность (должности), по которым они желают пройти атте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стацию.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заявления подаются непосредственно в аттеста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ционную комиссию, либо направляются педагогическими работни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в адрес аттестационной комиссии по почте письмом с уведом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о вручении или с уведомлением в форме электронного до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кумента с использованием информационно-телекоммуникационных сетей общего пользования, в том числе сети «Интернет».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Согласование заявлений педагогических работников с работо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дателем, как это иногда имеет место, не требуется.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Порядок аттестации не предусматривает квотирование или установление каких-либо соотношений количества устанавливаемых квалификационных категорий.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Следует отметить, что Порядком аттестации не предусматривает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каких-либо оснований, по которым педагогическим работникам может быть отказано в приеме заявления о прохождении аттестации для установления квалификационной категории, за исключением следующих случаев, предусмотренных пунктами 30 и 43 Порядка аттестации: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если педагогический работник обращается за установлением высшей квалификационной категории впервые, не имея первой квалификационной категории;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 если обращение за установлением высшей квалификационной категории следует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через два года после установления первой квалификационной категории;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примеру, не может быть отказано в приеме заявления и в опре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делении срока проведения аттестации педагогического работника по причине: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несовпадения у педагогического работника высшего или среднего профессионального образования с направлением подготов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предъявляемым к должности квалификационной характеристикой (профессиональным стандартом);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истечения срока действия квалификационной категории (первой или высшей) на день подачи заявления;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в прохождении аттестации на первую квалификационную ка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тегорию в случае отказа в установлении высшей квалификационной категории, в том числе, если заявление об этом подано в день, когда было принято решение аттестационной комиссии об отказе;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нахождения в отпуске по уходу за ребенком до достижения им возраста трех лет;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наличия перерыва в педагогической деятельности;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незначительной продолжительности работы в организации по новому месту работы.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быть также отказано в приеме заявления и в прохожде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аттестации педагогическим работникам, которые по каким-либо причинам до подачи заявления не воспользовались правом на под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готовку и дополнительное профессиональное образование не реже одного раза в три года, закрепленным пунктом 2 части 5 статьи 47 Федерального закона от 29.12.2012 № 273-ФЭ.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учесть, что в соответствии со статьей 196 ТК РФ (в ред. Федерального закона от 02.07.2013 № 185-ФЗ) необходимость дополнительного профессионального образования для собствен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нужд определяется работодателем. Формы дополнительного профессионального образования работников определяются также работодателем с учетом мнения представительного органа работ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в порядке, установленном статьей 372 ТК РФ для принятия локальных нормативных актов.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работодателем, в котором также определяются гарантии и ком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пенсации, установленные статьей 187 ТК РФ. Указанной статьей установлено,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также отметить, что до начала аттестации педагогиче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работника, сроки которой в пределах 60 календарных дней определяются аттестационной комиссией с учетом срока действия ранее установленной квалификационной категории, от педагоги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работника не может быть потребовано помимо заявления представление каких-либо дополнительных сведений и материалов, необходимых на этапе осуществления всестороннего анализа его профессиональной деятельности, а также назначение каких-либо испытаний.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Педагогическому работнику не может быть отказано в личном присутствии при его аттестации на заседании аттестационной ко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миссии, о чем он не обязан заранее уведомлять аттестационную комиссию.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неявка педагогического работника на заседание аттестационной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не ограничивает аттестационную комиссию в принятии решения по результатам его аттестации.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профессиональной деятельности педагогических ра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ботников в целях установления квалификационной категории осу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правлениями работы (пункт 38 Порядка аттестации).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оформления результатов аттестации, проводимой в целях установления квалификационной категории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аттестации аттестационная комиссия принимает решение об установлении (отказе в установлении) педагогическим работникам первой или высшей квалификационной категории по соответствующей должности, к примеру, по должности «учитель», «преподаватель» независимо от преподаваемых ими предметов, курсов дисциплин.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 педагогического работника, непосред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 присутствующего на заседании аттестационной комиссии, сообщаются ему после подведения итогов голосования.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аттестационной комиссии оформляется протоколом и вступает в силу со дня его вынесения.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следует из Порядка аттестации, аттестационный лист при аттестации, проводимой в целях установления квалификационных категорий, также </w:t>
            </w:r>
            <w:proofErr w:type="spell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неоформляется</w:t>
            </w:r>
            <w:proofErr w:type="spell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решений аттестационных комиссий соответ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ствующие федеральные органы исполнительной власти или уполно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категории, которые размещаются на официаль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сайтах указанных органов в сети «Интернет».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 работник вправе обжаловать результаты атте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стации, проводимой в целях установления квалификационной кате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гории, в соответствии с законодательством Российской Федерации, в том числе и в суде.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решений аттестационных комиссий, осуществляющих аттестацию педагогических работников в целях установления квалификационных категорий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устанавливается сроком на 5 лет.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квалификационной категории продлению не под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лежит.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категории, установленные педагогическим работникам, сохраняются до окончания срока их действия при пере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ходе в другую организацию, в том числе расположенную в другом субъекте Российской Федерации.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педагогических работников, которым установлена квалифи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кационная категория, со дня вынесения решения аттестационной комиссии возникает право на повышенный уровень оплаты труда, что является одной из основных задач аттестации.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Порядком аттестации (пункт 3) установлено, что обеспечение дифференциации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имеющих квалификационную категорию, осуществляется с учетом объема их преподавательской (педагогической) работы.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непосредственно в Порядке аттестации положения оплате труда педагогических работников, имеющих квалификационную категорию, с учетом всего объема их преподавательской (педагогической) работы, вызвано тем, что в ряде регионов по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вышенная оплата за наличие квалификационной категории не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правомерно осуществляется только за объем преподавательской (педагогической) работы в пределах нормы часов педагогической работы, установленной за ставку заработной платы, а также только по основному месту работы.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исправления ситуации органам государственной власти субъектов Российской Федерации и органам местного самоуправ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следует отменить порядок оплаты труда, ущемляющий права педагогических работников, предусмотрев одновременно для педа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работников, имеющих квалификационные категории, существенные различия в оплате их труда по сравнению с педаго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гическими работниками, у которых они отсутствуют.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следует учесть, что запрет на продление срока действия квалификационной категории, предусмотренный пун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ктом 24 Порядка аттестации, не означает, что по его истечении за педагогическим работников при определенных обстоятельствах не может быть сохранен имевшийся уровень оплаты труда.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примеру, в Отраслевом соглашении на 2012-2014 годы, за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ключенном между Общероссийским Профсоюзом образования и Министерством образования и науки Российской Федерации, содержится рекомендация о закреплении в региональных и иных соглашениях, коллективных договорах оснований, когда педагогиче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работники, у которых истек срок действия квалификационной категории, будут иметь право на сохранение (установление) уровня оплаты труда, предусмотренного для лиц, имеющих соответствующие квалификационные категории.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примеру, к таким основаниям в целях материальной поддержки педагогических работников могут быть отнесены случаи, когда срок действия квалификационной категории истек (истекает):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нахождения в отпуске по уходу за ребенком до исполнения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возраста трех лет;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в период, составляющий не более одного года до дня на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ступления пенсионного возраста;                                                      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в период исполнения на освобожденной основе полномочий в составе выборного профсоюзного органа или в течение шести месяцев после их окончания;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– в период рассмотрения аттестационной комиссией заявления педагогического работника об аттестации и (или) в период ее про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отметить, что перечисленные основания для сохранения уровня оплаты труда на определенный период с учетом имевшей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квалификационной категории не являются исчерпывающими. В региональных и территориальных соглашениях и в коллективных договорах могут предусматриваться и другие основания.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региональных и территориальных соглашениях, в коллективных договорах могут предусматриваться также положения, в соответствии с которыми педагогическим работникам, имеющим квалификаци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онную категорию по одной должности, будет 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производиться оплата труда за выполнение педагогической работы по должности с другим наименованием, по которой не установлена квалификационная категория, но по которым совпадают должностные обязанности, учебные программы, профили работы (профили деятельности) в об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 учреждении.</w:t>
            </w:r>
            <w:proofErr w:type="gramEnd"/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</w:t>
            </w:r>
            <w:proofErr w:type="gramEnd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которой не установлена квалификационная категория, предусмотрены в приложении 2 к федеральному Отраслевому соглашению. Перечень должностей в указанных рекомендациях не является исчерпывающим и может дополняться.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региональных соглашениях могут закрепляться положения о прохождении аттестации на ту же самую квалификационную категорию, для педагогических работников, имеющих почетные звания, отраслевые знаки отличия, государственные награды и иные поощрения, полученные за достижения в педагогической деятель</w:t>
            </w: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без осуществления всестороннего анализа профессиональной деятельности педагогических работников.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187319" w:rsidRPr="00187319" w:rsidRDefault="00187319" w:rsidP="0018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154.35pt;height:.75pt" o:hrpct="330" o:hrstd="t" o:hrnoshade="t" o:hr="t" fillcolor="#cdcac8" stroked="f"/>
              </w:pic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ftn1"/>
            <w:bookmarkEnd w:id="1"/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19" w:rsidRPr="00187319" w:rsidRDefault="00187319" w:rsidP="001873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187319" w:rsidRPr="00187319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319" w:rsidRPr="00187319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87319" w:rsidRPr="00187319" w:rsidRDefault="00187319" w:rsidP="0018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7319" w:rsidRPr="00187319" w:rsidRDefault="00187319" w:rsidP="0018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319" w:rsidRPr="00187319" w:rsidTr="0018731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187319" w:rsidRPr="00187319" w:rsidRDefault="00187319" w:rsidP="001873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  <w:tr w:rsidR="00187319" w:rsidRPr="00187319" w:rsidTr="0018731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187319" w:rsidRPr="00187319" w:rsidRDefault="00187319" w:rsidP="001873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  <w:bookmarkStart w:id="2" w:name="_GoBack"/>
            <w:bookmarkEnd w:id="2"/>
          </w:p>
        </w:tc>
      </w:tr>
    </w:tbl>
    <w:p w:rsidR="00AF12A8" w:rsidRDefault="00AF12A8"/>
    <w:sectPr w:rsidR="00A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19"/>
    <w:rsid w:val="00187319"/>
    <w:rsid w:val="003E675A"/>
    <w:rsid w:val="00A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ing">
    <w:name w:val="contentheading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73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319"/>
  </w:style>
  <w:style w:type="paragraph" w:customStyle="1" w:styleId="consplusnormal">
    <w:name w:val="consplusnormal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319"/>
    <w:rPr>
      <w:b/>
      <w:bCs/>
    </w:rPr>
  </w:style>
  <w:style w:type="paragraph" w:customStyle="1" w:styleId="1">
    <w:name w:val="1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87319"/>
  </w:style>
  <w:style w:type="paragraph" w:customStyle="1" w:styleId="style2">
    <w:name w:val="style2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187319"/>
  </w:style>
  <w:style w:type="paragraph" w:customStyle="1" w:styleId="21">
    <w:name w:val="21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187319"/>
  </w:style>
  <w:style w:type="character" w:customStyle="1" w:styleId="6">
    <w:name w:val="6"/>
    <w:basedOn w:val="a0"/>
    <w:rsid w:val="00187319"/>
  </w:style>
  <w:style w:type="paragraph" w:customStyle="1" w:styleId="30">
    <w:name w:val="30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antiqua">
    <w:name w:val="bookantiqua"/>
    <w:basedOn w:val="a0"/>
    <w:rsid w:val="00187319"/>
  </w:style>
  <w:style w:type="paragraph" w:customStyle="1" w:styleId="4">
    <w:name w:val="4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1"/>
    <w:basedOn w:val="a0"/>
    <w:rsid w:val="00187319"/>
  </w:style>
  <w:style w:type="paragraph" w:styleId="a6">
    <w:name w:val="footnote text"/>
    <w:basedOn w:val="a"/>
    <w:link w:val="a7"/>
    <w:uiPriority w:val="99"/>
    <w:semiHidden/>
    <w:unhideWhenUsed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87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ing">
    <w:name w:val="contentheading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73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319"/>
  </w:style>
  <w:style w:type="paragraph" w:customStyle="1" w:styleId="consplusnormal">
    <w:name w:val="consplusnormal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319"/>
    <w:rPr>
      <w:b/>
      <w:bCs/>
    </w:rPr>
  </w:style>
  <w:style w:type="paragraph" w:customStyle="1" w:styleId="1">
    <w:name w:val="1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87319"/>
  </w:style>
  <w:style w:type="paragraph" w:customStyle="1" w:styleId="style2">
    <w:name w:val="style2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187319"/>
  </w:style>
  <w:style w:type="paragraph" w:customStyle="1" w:styleId="21">
    <w:name w:val="21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187319"/>
  </w:style>
  <w:style w:type="character" w:customStyle="1" w:styleId="6">
    <w:name w:val="6"/>
    <w:basedOn w:val="a0"/>
    <w:rsid w:val="00187319"/>
  </w:style>
  <w:style w:type="paragraph" w:customStyle="1" w:styleId="30">
    <w:name w:val="30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antiqua">
    <w:name w:val="bookantiqua"/>
    <w:basedOn w:val="a0"/>
    <w:rsid w:val="00187319"/>
  </w:style>
  <w:style w:type="paragraph" w:customStyle="1" w:styleId="4">
    <w:name w:val="4"/>
    <w:basedOn w:val="a"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1"/>
    <w:basedOn w:val="a0"/>
    <w:rsid w:val="00187319"/>
  </w:style>
  <w:style w:type="paragraph" w:styleId="a6">
    <w:name w:val="footnote text"/>
    <w:basedOn w:val="a"/>
    <w:link w:val="a7"/>
    <w:uiPriority w:val="99"/>
    <w:semiHidden/>
    <w:unhideWhenUsed/>
    <w:rsid w:val="001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87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/kuz-edu.ru" TargetMode="External"/><Relationship Id="rId13" Type="http://schemas.openxmlformats.org/officeDocument/2006/relationships/hyperlink" Target="mailto:kemocpo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42-6kcadhwnl3cfdx.xn--p1ai/" TargetMode="External"/><Relationship Id="rId12" Type="http://schemas.openxmlformats.org/officeDocument/2006/relationships/hyperlink" Target="mailto:kemocpo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oprk.narod.ru/DswMedia/polojenie276.rtf" TargetMode="External"/><Relationship Id="rId11" Type="http://schemas.openxmlformats.org/officeDocument/2006/relationships/hyperlink" Target="mailto:kemocpo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mocp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ocpom@mail.ru" TargetMode="External"/><Relationship Id="rId14" Type="http://schemas.openxmlformats.org/officeDocument/2006/relationships/hyperlink" Target="mailto:centra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BA73-746D-4232-879C-B588CB94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</dc:creator>
  <cp:lastModifiedBy>Lenovo-5</cp:lastModifiedBy>
  <cp:revision>2</cp:revision>
  <dcterms:created xsi:type="dcterms:W3CDTF">2015-09-02T02:57:00Z</dcterms:created>
  <dcterms:modified xsi:type="dcterms:W3CDTF">2015-09-02T05:51:00Z</dcterms:modified>
</cp:coreProperties>
</file>